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3F7A4" w14:textId="2993CC2E" w:rsidR="00920AF2" w:rsidRPr="00920AF2" w:rsidRDefault="00920AF2" w:rsidP="00920AF2">
      <w:pPr>
        <w:rPr>
          <w:rFonts w:ascii="Arial" w:hAnsi="Arial" w:cs="Arial"/>
          <w:b/>
          <w:bCs/>
        </w:rPr>
      </w:pPr>
      <w:r w:rsidRPr="00920AF2">
        <w:rPr>
          <w:rFonts w:ascii="Arial" w:hAnsi="Arial" w:cs="Arial"/>
          <w:b/>
          <w:bCs/>
        </w:rPr>
        <w:t>ADONIS</w:t>
      </w:r>
      <w:r w:rsidRPr="00410D31">
        <w:rPr>
          <w:rFonts w:ascii="Arial" w:hAnsi="Arial" w:cs="Arial"/>
          <w:b/>
          <w:bCs/>
        </w:rPr>
        <w:t xml:space="preserve"> statisches Weiß, dynamisches Weiß, RGB</w:t>
      </w:r>
      <w:r w:rsidR="00F35ABF">
        <w:rPr>
          <w:rFonts w:ascii="Arial" w:hAnsi="Arial" w:cs="Arial"/>
          <w:b/>
          <w:bCs/>
        </w:rPr>
        <w:t xml:space="preserve"> und </w:t>
      </w:r>
      <w:r w:rsidRPr="00410D31">
        <w:rPr>
          <w:rFonts w:ascii="Arial" w:hAnsi="Arial" w:cs="Arial"/>
          <w:b/>
          <w:bCs/>
        </w:rPr>
        <w:t xml:space="preserve">RGBW </w:t>
      </w:r>
    </w:p>
    <w:p w14:paraId="268976D4" w14:textId="371A3790" w:rsidR="00920AF2" w:rsidRPr="00920AF2" w:rsidRDefault="00920AF2" w:rsidP="00920AF2">
      <w:pPr>
        <w:rPr>
          <w:rFonts w:ascii="Arial" w:hAnsi="Arial" w:cs="Arial"/>
          <w:sz w:val="20"/>
          <w:szCs w:val="20"/>
        </w:rPr>
      </w:pPr>
      <w:r w:rsidRPr="00920AF2">
        <w:rPr>
          <w:rFonts w:ascii="Arial" w:hAnsi="Arial" w:cs="Arial"/>
          <w:sz w:val="20"/>
          <w:szCs w:val="20"/>
        </w:rPr>
        <w:t>24 V, extern zertifiziert, IP67-geschützt und IK</w:t>
      </w:r>
      <w:r w:rsidR="00646A2B">
        <w:rPr>
          <w:rFonts w:ascii="Arial" w:hAnsi="Arial" w:cs="Arial"/>
          <w:sz w:val="20"/>
          <w:szCs w:val="20"/>
        </w:rPr>
        <w:t>08</w:t>
      </w:r>
      <w:r w:rsidRPr="00920AF2">
        <w:rPr>
          <w:rFonts w:ascii="Arial" w:hAnsi="Arial" w:cs="Arial"/>
          <w:sz w:val="20"/>
          <w:szCs w:val="20"/>
        </w:rPr>
        <w:t>-zertifiziertes lineares LED-Leuchtenprofil mit extrem kompakter Bauform.</w:t>
      </w:r>
      <w:r w:rsidRPr="00920AF2">
        <w:rPr>
          <w:rFonts w:ascii="Arial" w:hAnsi="Arial" w:cs="Arial"/>
          <w:sz w:val="20"/>
          <w:szCs w:val="20"/>
        </w:rPr>
        <w:br/>
      </w:r>
      <w:r w:rsidRPr="00920AF2">
        <w:rPr>
          <w:rFonts w:ascii="Arial" w:hAnsi="Arial" w:cs="Arial"/>
          <w:bCs/>
          <w:sz w:val="20"/>
          <w:szCs w:val="20"/>
        </w:rPr>
        <w:t>ADONIS:</w:t>
      </w:r>
      <w:r w:rsidRPr="00920AF2">
        <w:rPr>
          <w:rFonts w:ascii="Arial" w:hAnsi="Arial" w:cs="Arial"/>
          <w:sz w:val="20"/>
          <w:szCs w:val="20"/>
        </w:rPr>
        <w:t xml:space="preserve"> 38,6 mm × 28 mm (B × H)</w:t>
      </w:r>
      <w:r w:rsidRPr="00410D31">
        <w:rPr>
          <w:rFonts w:ascii="Arial" w:hAnsi="Arial" w:cs="Arial"/>
          <w:sz w:val="20"/>
          <w:szCs w:val="20"/>
        </w:rPr>
        <w:br/>
      </w:r>
      <w:r w:rsidRPr="00920AF2">
        <w:rPr>
          <w:rFonts w:ascii="Arial" w:hAnsi="Arial" w:cs="Arial"/>
          <w:bCs/>
          <w:sz w:val="20"/>
          <w:szCs w:val="20"/>
        </w:rPr>
        <w:t>Montagearten:</w:t>
      </w:r>
      <w:r w:rsidRPr="00920AF2">
        <w:rPr>
          <w:rFonts w:ascii="Arial" w:hAnsi="Arial" w:cs="Arial"/>
          <w:sz w:val="20"/>
          <w:szCs w:val="20"/>
        </w:rPr>
        <w:t xml:space="preserve"> Aufbau-, Wand-, Bodenmontage, schwenkbar</w:t>
      </w:r>
    </w:p>
    <w:p w14:paraId="4901AD9A" w14:textId="77777777" w:rsidR="00920AF2" w:rsidRPr="00410D31" w:rsidRDefault="00920AF2" w:rsidP="00920A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>Vollständiger Polyurethan-Verguss mit einer klaren Polyurethan Deckschicht, die eine hochwertige wasserdichte Abdichtung und UV-Beständigkeit bietet. Die Polyurethan-Formel wurde einzig für die LED-Technologie entwickelt. Beständig gegen korrosive Gase wie Schwefel, Chlor oder Salznebel. Vollautomatisierter und zuverlässiger Vergussprozess im eigenen Haus mit einer 100% Funktions- und Warenausgangskontrolle jeder Leuchte.</w:t>
      </w:r>
    </w:p>
    <w:p w14:paraId="716C7C4A" w14:textId="77777777" w:rsidR="00920AF2" w:rsidRPr="00410D31" w:rsidRDefault="00920AF2" w:rsidP="00920A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9232AF2" w14:textId="77777777" w:rsidR="00920AF2" w:rsidRPr="00410D31" w:rsidRDefault="00920AF2" w:rsidP="00920A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920AF2">
        <w:rPr>
          <w:rFonts w:ascii="Arial" w:hAnsi="Arial" w:cs="Arial"/>
          <w:sz w:val="20"/>
          <w:szCs w:val="20"/>
        </w:rPr>
        <w:t>Extrudiertes und pulverbeschichtetes Aluminiumgehäuse (EN AW-6060</w:t>
      </w:r>
      <w:r w:rsidRPr="00920AF2">
        <w:rPr>
          <w:rFonts w:ascii="Arial" w:hAnsi="Arial" w:cs="Arial"/>
          <w:sz w:val="20"/>
          <w:szCs w:val="20"/>
        </w:rPr>
        <w:noBreakHyphen/>
        <w:t xml:space="preserve">T66) in Schwarz (RAL 9004), Weiß (RAL 9003) und Grau (RAL 9022). </w:t>
      </w:r>
      <w:r w:rsidRPr="00410D31">
        <w:rPr>
          <w:rFonts w:ascii="Arial" w:hAnsi="Arial" w:cs="Arial"/>
          <w:sz w:val="20"/>
          <w:szCs w:val="20"/>
        </w:rPr>
        <w:t xml:space="preserve">Mit einer </w:t>
      </w:r>
      <w:r w:rsidRPr="00920AF2">
        <w:rPr>
          <w:rFonts w:ascii="Arial" w:hAnsi="Arial" w:cs="Arial"/>
          <w:sz w:val="20"/>
          <w:szCs w:val="20"/>
        </w:rPr>
        <w:t xml:space="preserve">Beschichtungsstärke </w:t>
      </w:r>
      <w:r w:rsidRPr="00410D31">
        <w:rPr>
          <w:rFonts w:ascii="Arial" w:hAnsi="Arial" w:cs="Arial"/>
          <w:sz w:val="20"/>
          <w:szCs w:val="20"/>
        </w:rPr>
        <w:t xml:space="preserve">von </w:t>
      </w:r>
      <w:r w:rsidRPr="00920AF2">
        <w:rPr>
          <w:rFonts w:ascii="Arial" w:hAnsi="Arial" w:cs="Arial"/>
          <w:sz w:val="20"/>
          <w:szCs w:val="20"/>
        </w:rPr>
        <w:t>50–100 µm für optimale Farbqualität und hohe Oberflächenrobustheit. Sonderfarben auf Anfrage erhältlich.</w:t>
      </w:r>
      <w:r w:rsidRPr="00410D31">
        <w:rPr>
          <w:rFonts w:ascii="Arial" w:hAnsi="Arial" w:cs="Arial"/>
          <w:sz w:val="20"/>
          <w:szCs w:val="20"/>
        </w:rPr>
        <w:t xml:space="preserve"> </w:t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Ausgestattet mit einem IP67-Kabel- und Steckersystem. Montagezubehör im Lieferumfang enthalten. </w:t>
      </w:r>
    </w:p>
    <w:p w14:paraId="3C160181" w14:textId="77777777" w:rsidR="00920AF2" w:rsidRPr="00410D31" w:rsidRDefault="00920AF2" w:rsidP="00920A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416EBA07" w14:textId="3B622D1F" w:rsidR="00920AF2" w:rsidRPr="00410D31" w:rsidRDefault="00920AF2" w:rsidP="00920A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20AF2">
        <w:rPr>
          <w:rFonts w:ascii="Arial" w:hAnsi="Arial" w:cs="Arial"/>
          <w:sz w:val="20"/>
          <w:szCs w:val="20"/>
        </w:rPr>
        <w:t xml:space="preserve">Hochwertige lineare Optik mit drei verschiedenen Lichtverteilungsoptionen (10°, 30° und 60°), vollständig punktfreier und homogener </w:t>
      </w:r>
      <w:proofErr w:type="spellStart"/>
      <w:r w:rsidRPr="00920AF2">
        <w:rPr>
          <w:rFonts w:ascii="Arial" w:hAnsi="Arial" w:cs="Arial"/>
          <w:sz w:val="20"/>
          <w:szCs w:val="20"/>
        </w:rPr>
        <w:t>opaler</w:t>
      </w:r>
      <w:proofErr w:type="spellEnd"/>
      <w:r w:rsidRPr="00920AF2">
        <w:rPr>
          <w:rFonts w:ascii="Arial" w:hAnsi="Arial" w:cs="Arial"/>
          <w:sz w:val="20"/>
          <w:szCs w:val="20"/>
        </w:rPr>
        <w:t xml:space="preserve"> Verguss ohne Farbverschiebung über den Abstrahlwinkel (weniger als ±50 K gemessen über den gesamten Halbraum).</w:t>
      </w:r>
    </w:p>
    <w:p w14:paraId="30FED975" w14:textId="77777777" w:rsidR="00D30E49" w:rsidRPr="00410D31" w:rsidRDefault="00D30E49" w:rsidP="00D30E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85ECAFB" w14:textId="0EC4DA7E" w:rsidR="00920AF2" w:rsidRPr="00410D31" w:rsidRDefault="00920AF2" w:rsidP="00D30E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20AF2">
        <w:rPr>
          <w:rFonts w:ascii="Arial" w:hAnsi="Arial" w:cs="Arial"/>
          <w:b/>
          <w:bCs/>
        </w:rPr>
        <w:t>Montagezubehör</w:t>
      </w:r>
    </w:p>
    <w:p w14:paraId="50C2C12A" w14:textId="12A014C0" w:rsidR="00CD2815" w:rsidRPr="00410D31" w:rsidRDefault="00D30E49" w:rsidP="00D30E49">
      <w:pPr>
        <w:pStyle w:val="Listenabsatz"/>
        <w:numPr>
          <w:ilvl w:val="0"/>
          <w:numId w:val="4"/>
        </w:numPr>
        <w:rPr>
          <w:rFonts w:ascii="Arial" w:hAnsi="Arial" w:cs="Arial"/>
          <w:bCs/>
          <w:sz w:val="20"/>
          <w:szCs w:val="20"/>
        </w:rPr>
      </w:pPr>
      <w:r w:rsidRPr="00410D31">
        <w:rPr>
          <w:rFonts w:ascii="Arial" w:hAnsi="Arial" w:cs="Arial"/>
          <w:bCs/>
          <w:sz w:val="20"/>
          <w:szCs w:val="20"/>
        </w:rPr>
        <w:t>Anbaumontage horizontal und vertikal befestigt.</w:t>
      </w:r>
    </w:p>
    <w:p w14:paraId="19A2A7A3" w14:textId="1B47CEC6" w:rsidR="00D30E49" w:rsidRPr="00410D31" w:rsidRDefault="00D30E49" w:rsidP="00D30E49">
      <w:pPr>
        <w:pStyle w:val="Listenabsatz"/>
        <w:numPr>
          <w:ilvl w:val="0"/>
          <w:numId w:val="4"/>
        </w:numPr>
        <w:rPr>
          <w:rFonts w:ascii="Arial" w:hAnsi="Arial" w:cs="Arial"/>
          <w:bCs/>
          <w:sz w:val="20"/>
          <w:szCs w:val="20"/>
        </w:rPr>
      </w:pPr>
      <w:r w:rsidRPr="00410D31">
        <w:rPr>
          <w:rFonts w:ascii="Arial" w:hAnsi="Arial" w:cs="Arial"/>
          <w:bCs/>
          <w:sz w:val="20"/>
          <w:szCs w:val="20"/>
        </w:rPr>
        <w:t xml:space="preserve">Wandmontage mit </w:t>
      </w:r>
      <w:r w:rsidRPr="00920AF2">
        <w:rPr>
          <w:rFonts w:ascii="Arial" w:hAnsi="Arial" w:cs="Arial"/>
          <w:sz w:val="20"/>
          <w:szCs w:val="20"/>
        </w:rPr>
        <w:t>verstellbarem Arm in vier unterschiedlichen Ausladungen aus pulverbeschichtetem Aluminium mit integriertem Kabelkanal:</w:t>
      </w:r>
      <w:r w:rsidRPr="00410D31">
        <w:rPr>
          <w:rFonts w:ascii="Arial" w:hAnsi="Arial" w:cs="Arial"/>
          <w:sz w:val="20"/>
          <w:szCs w:val="20"/>
        </w:rPr>
        <w:t xml:space="preserve"> </w:t>
      </w:r>
      <w:r w:rsidRPr="00920AF2">
        <w:rPr>
          <w:rFonts w:ascii="Arial" w:hAnsi="Arial" w:cs="Arial"/>
          <w:sz w:val="20"/>
          <w:szCs w:val="20"/>
        </w:rPr>
        <w:t xml:space="preserve">40 mm, 100 mm, 200 mm und 300 mm Wandabstand, Sonderlängen auf Anfrage, </w:t>
      </w:r>
      <w:r w:rsidR="002E63D0">
        <w:rPr>
          <w:rFonts w:ascii="Arial" w:hAnsi="Arial" w:cs="Arial"/>
          <w:sz w:val="20"/>
          <w:szCs w:val="20"/>
        </w:rPr>
        <w:t xml:space="preserve">Leuchte ist </w:t>
      </w:r>
      <w:r w:rsidRPr="00920AF2">
        <w:rPr>
          <w:rFonts w:ascii="Arial" w:hAnsi="Arial" w:cs="Arial"/>
          <w:sz w:val="20"/>
          <w:szCs w:val="20"/>
        </w:rPr>
        <w:t>stufenlos um ±120° schwenkbar</w:t>
      </w:r>
      <w:r w:rsidRPr="00410D31">
        <w:rPr>
          <w:rFonts w:ascii="Arial" w:hAnsi="Arial" w:cs="Arial"/>
          <w:sz w:val="20"/>
          <w:szCs w:val="20"/>
        </w:rPr>
        <w:t>.</w:t>
      </w:r>
    </w:p>
    <w:p w14:paraId="7ED7D5DE" w14:textId="5F6EF1F0" w:rsidR="00D30E49" w:rsidRPr="00410D31" w:rsidRDefault="00D30E49" w:rsidP="00D30E49">
      <w:pPr>
        <w:pStyle w:val="Listenabsatz"/>
        <w:numPr>
          <w:ilvl w:val="0"/>
          <w:numId w:val="4"/>
        </w:numPr>
        <w:rPr>
          <w:rFonts w:ascii="Arial" w:hAnsi="Arial" w:cs="Arial"/>
          <w:bCs/>
          <w:sz w:val="20"/>
          <w:szCs w:val="20"/>
        </w:rPr>
      </w:pPr>
      <w:r w:rsidRPr="00410D31">
        <w:rPr>
          <w:rFonts w:ascii="Arial" w:hAnsi="Arial" w:cs="Arial"/>
          <w:sz w:val="20"/>
          <w:szCs w:val="20"/>
        </w:rPr>
        <w:t xml:space="preserve">Bodeneinbaukanal </w:t>
      </w:r>
      <w:r w:rsidRPr="00920AF2">
        <w:rPr>
          <w:rFonts w:ascii="Arial" w:hAnsi="Arial" w:cs="Arial"/>
          <w:sz w:val="20"/>
          <w:szCs w:val="20"/>
        </w:rPr>
        <w:t xml:space="preserve">(Aluminium, </w:t>
      </w:r>
      <w:proofErr w:type="spellStart"/>
      <w:r w:rsidRPr="00920AF2">
        <w:rPr>
          <w:rFonts w:ascii="Arial" w:hAnsi="Arial" w:cs="Arial"/>
          <w:sz w:val="20"/>
          <w:szCs w:val="20"/>
        </w:rPr>
        <w:t>silber</w:t>
      </w:r>
      <w:proofErr w:type="spellEnd"/>
      <w:r w:rsidRPr="00920AF2">
        <w:rPr>
          <w:rFonts w:ascii="Arial" w:hAnsi="Arial" w:cs="Arial"/>
          <w:sz w:val="20"/>
          <w:szCs w:val="20"/>
        </w:rPr>
        <w:t xml:space="preserve"> eloxiert) mit Drainagebohrungen und ausreichend Platz für das Kabelmanagement.</w:t>
      </w:r>
      <w:r w:rsidRPr="00410D31">
        <w:rPr>
          <w:rFonts w:ascii="Arial" w:hAnsi="Arial" w:cs="Arial"/>
          <w:sz w:val="20"/>
          <w:szCs w:val="20"/>
        </w:rPr>
        <w:t xml:space="preserve"> </w:t>
      </w:r>
      <w:r w:rsidRPr="00920AF2">
        <w:rPr>
          <w:rFonts w:ascii="Arial" w:hAnsi="Arial" w:cs="Arial"/>
          <w:sz w:val="20"/>
          <w:szCs w:val="20"/>
        </w:rPr>
        <w:t>Als Einzelkontur exakt auf Leuchtenlänge zugeschnitten oder als durchgehende Linieninstallation mit mechanischen Verbindungselementen</w:t>
      </w:r>
      <w:r w:rsidRPr="00410D31">
        <w:rPr>
          <w:rFonts w:ascii="Arial" w:hAnsi="Arial" w:cs="Arial"/>
          <w:sz w:val="20"/>
          <w:szCs w:val="20"/>
        </w:rPr>
        <w:t>.</w:t>
      </w:r>
      <w:r w:rsidR="001B755A">
        <w:rPr>
          <w:rFonts w:ascii="Arial" w:hAnsi="Arial" w:cs="Arial"/>
          <w:sz w:val="20"/>
          <w:szCs w:val="20"/>
        </w:rPr>
        <w:t xml:space="preserve"> </w:t>
      </w:r>
      <w:r w:rsidR="002E63D0">
        <w:rPr>
          <w:rFonts w:ascii="Arial" w:hAnsi="Arial" w:cs="Arial"/>
          <w:sz w:val="20"/>
          <w:szCs w:val="20"/>
        </w:rPr>
        <w:t xml:space="preserve">Externe </w:t>
      </w:r>
      <w:r w:rsidR="001B755A">
        <w:rPr>
          <w:rFonts w:ascii="Arial" w:hAnsi="Arial" w:cs="Arial"/>
          <w:sz w:val="20"/>
          <w:szCs w:val="20"/>
        </w:rPr>
        <w:t>IK10</w:t>
      </w:r>
      <w:r w:rsidR="002E63D0">
        <w:rPr>
          <w:rFonts w:ascii="Arial" w:hAnsi="Arial" w:cs="Arial"/>
          <w:sz w:val="20"/>
          <w:szCs w:val="20"/>
        </w:rPr>
        <w:t xml:space="preserve"> Zertifizierung im Bodeneinbaukanal.</w:t>
      </w:r>
    </w:p>
    <w:p w14:paraId="596FFC70" w14:textId="5AFD495C" w:rsidR="00D30E49" w:rsidRPr="00410D31" w:rsidRDefault="00D30E49" w:rsidP="00D30E49">
      <w:pPr>
        <w:pStyle w:val="Listenabsatz"/>
        <w:numPr>
          <w:ilvl w:val="0"/>
          <w:numId w:val="4"/>
        </w:numPr>
        <w:rPr>
          <w:rFonts w:ascii="Arial" w:hAnsi="Arial" w:cs="Arial"/>
          <w:bCs/>
          <w:sz w:val="20"/>
          <w:szCs w:val="20"/>
        </w:rPr>
      </w:pPr>
      <w:r w:rsidRPr="00410D31">
        <w:rPr>
          <w:rFonts w:ascii="Arial" w:hAnsi="Arial" w:cs="Arial"/>
          <w:sz w:val="20"/>
          <w:szCs w:val="20"/>
        </w:rPr>
        <w:t>Anbaumontage mit Verschraubung</w:t>
      </w:r>
      <w:r w:rsidR="00356D58">
        <w:rPr>
          <w:rFonts w:ascii="Arial" w:hAnsi="Arial" w:cs="Arial"/>
          <w:sz w:val="20"/>
          <w:szCs w:val="20"/>
        </w:rPr>
        <w:t xml:space="preserve"> für einen zusätzlichen Schutz gegen Vandalismus, Diebstahl oder extremen Wetterbedingungen.</w:t>
      </w:r>
    </w:p>
    <w:p w14:paraId="7D87F9F5" w14:textId="773F7B74" w:rsidR="00D30E49" w:rsidRPr="00410D31" w:rsidRDefault="00D30E49" w:rsidP="00D30E49">
      <w:pPr>
        <w:ind w:left="360"/>
        <w:rPr>
          <w:rFonts w:ascii="Arial" w:hAnsi="Arial" w:cs="Arial"/>
          <w:bCs/>
          <w:sz w:val="20"/>
          <w:szCs w:val="20"/>
        </w:rPr>
      </w:pPr>
      <w:r w:rsidRPr="00410D31">
        <w:rPr>
          <w:rFonts w:ascii="Arial" w:hAnsi="Arial" w:cs="Arial"/>
          <w:sz w:val="20"/>
          <w:szCs w:val="20"/>
        </w:rPr>
        <w:t>Alle Zubehörteile sind in drei Farbvarianten erhältlich: RAL 9004 (Schwarz), RAL 9003 (Weiß) und RAL 9022 (Grau). Sonderfarben auf Anfrage. Die Oberflächen-Clips sind unterhalb der Leuchte verborgen und von außen nicht sichtbar.</w:t>
      </w:r>
    </w:p>
    <w:p w14:paraId="41CC0695" w14:textId="4152E802" w:rsidR="00D30E49" w:rsidRPr="00410D31" w:rsidRDefault="00D30E49" w:rsidP="00D30E49">
      <w:pPr>
        <w:rPr>
          <w:rFonts w:ascii="Arial" w:hAnsi="Arial" w:cs="Arial"/>
          <w:b/>
          <w:bCs/>
        </w:rPr>
      </w:pPr>
      <w:r w:rsidRPr="00920AF2">
        <w:rPr>
          <w:rFonts w:ascii="Arial" w:hAnsi="Arial" w:cs="Arial"/>
          <w:b/>
          <w:bCs/>
        </w:rPr>
        <w:t>Zusätzliche</w:t>
      </w:r>
      <w:r w:rsidRPr="00410D31">
        <w:rPr>
          <w:rFonts w:ascii="Arial" w:hAnsi="Arial" w:cs="Arial"/>
          <w:b/>
          <w:bCs/>
        </w:rPr>
        <w:t>s Blendschutz Zubehör</w:t>
      </w:r>
    </w:p>
    <w:p w14:paraId="343B0C73" w14:textId="6EAD4226" w:rsidR="00D30E49" w:rsidRPr="00410D31" w:rsidRDefault="00D30E49" w:rsidP="00D30E49">
      <w:pPr>
        <w:pStyle w:val="Listenabsatz"/>
        <w:numPr>
          <w:ilvl w:val="0"/>
          <w:numId w:val="6"/>
        </w:numPr>
        <w:rPr>
          <w:rFonts w:ascii="Arial" w:hAnsi="Arial" w:cs="Arial"/>
          <w:bCs/>
          <w:sz w:val="20"/>
          <w:szCs w:val="20"/>
        </w:rPr>
      </w:pPr>
      <w:r w:rsidRPr="00410D31">
        <w:rPr>
          <w:rFonts w:ascii="Arial" w:hAnsi="Arial" w:cs="Arial"/>
          <w:bCs/>
          <w:sz w:val="20"/>
          <w:szCs w:val="20"/>
        </w:rPr>
        <w:t xml:space="preserve">Blendschutz aus einem </w:t>
      </w:r>
      <w:r w:rsidRPr="00920AF2">
        <w:rPr>
          <w:rFonts w:ascii="Arial" w:hAnsi="Arial" w:cs="Arial"/>
          <w:sz w:val="20"/>
          <w:szCs w:val="20"/>
        </w:rPr>
        <w:t xml:space="preserve">Aluminiumprofil, pulverbeschichtet in Leuchtenfarben (Sonderfarben auf Anfrage), zur einseitigen Lichtabschirmung und vollständigen Abschattung der Lichtquelle. Ideal für </w:t>
      </w:r>
      <w:proofErr w:type="spellStart"/>
      <w:r w:rsidRPr="00920AF2">
        <w:rPr>
          <w:rFonts w:ascii="Arial" w:hAnsi="Arial" w:cs="Arial"/>
          <w:sz w:val="20"/>
          <w:szCs w:val="20"/>
        </w:rPr>
        <w:t>Grazing</w:t>
      </w:r>
      <w:proofErr w:type="spellEnd"/>
      <w:r w:rsidRPr="00920AF2">
        <w:rPr>
          <w:rFonts w:ascii="Arial" w:hAnsi="Arial" w:cs="Arial"/>
          <w:sz w:val="20"/>
          <w:szCs w:val="20"/>
        </w:rPr>
        <w:noBreakHyphen/>
        <w:t>Anwendungen. Vor Ort kürzbar.</w:t>
      </w:r>
    </w:p>
    <w:p w14:paraId="207084B9" w14:textId="639DFF76" w:rsidR="00920AF2" w:rsidRPr="00920AF2" w:rsidRDefault="00920AF2" w:rsidP="00920AF2">
      <w:pPr>
        <w:rPr>
          <w:rFonts w:ascii="Arial" w:hAnsi="Arial" w:cs="Arial"/>
          <w:b/>
          <w:bCs/>
        </w:rPr>
      </w:pPr>
      <w:r w:rsidRPr="00920AF2">
        <w:rPr>
          <w:rFonts w:ascii="Arial" w:hAnsi="Arial" w:cs="Arial"/>
          <w:b/>
          <w:bCs/>
        </w:rPr>
        <w:t>Lichtquelle</w:t>
      </w:r>
    </w:p>
    <w:p w14:paraId="413F77DC" w14:textId="77777777" w:rsidR="00C42057" w:rsidRPr="00C42057" w:rsidRDefault="00C42057" w:rsidP="00C42057">
      <w:pPr>
        <w:rPr>
          <w:rFonts w:ascii="Arial" w:hAnsi="Arial" w:cs="Arial"/>
          <w:sz w:val="20"/>
          <w:szCs w:val="20"/>
        </w:rPr>
      </w:pPr>
      <w:r w:rsidRPr="00C42057">
        <w:rPr>
          <w:rFonts w:ascii="Arial" w:hAnsi="Arial" w:cs="Arial"/>
          <w:sz w:val="20"/>
          <w:szCs w:val="20"/>
        </w:rPr>
        <w:t>24-V-Lichtquelle, hergestellt mit einem hochmodernen automatisierten Reel-</w:t>
      </w:r>
      <w:proofErr w:type="spellStart"/>
      <w:r w:rsidRPr="00C42057">
        <w:rPr>
          <w:rFonts w:ascii="Arial" w:hAnsi="Arial" w:cs="Arial"/>
          <w:sz w:val="20"/>
          <w:szCs w:val="20"/>
        </w:rPr>
        <w:t>to</w:t>
      </w:r>
      <w:proofErr w:type="spellEnd"/>
      <w:r w:rsidRPr="00C42057">
        <w:rPr>
          <w:rFonts w:ascii="Arial" w:hAnsi="Arial" w:cs="Arial"/>
          <w:sz w:val="20"/>
          <w:szCs w:val="20"/>
        </w:rPr>
        <w:t xml:space="preserve">-Reel-Produktionsverfahrens (R2R), das die LED Linear™ </w:t>
      </w:r>
      <w:proofErr w:type="spellStart"/>
      <w:r w:rsidRPr="00C42057">
        <w:rPr>
          <w:rFonts w:ascii="Arial" w:hAnsi="Arial" w:cs="Arial"/>
          <w:sz w:val="20"/>
          <w:szCs w:val="20"/>
        </w:rPr>
        <w:t>Tj</w:t>
      </w:r>
      <w:proofErr w:type="spellEnd"/>
      <w:r w:rsidRPr="00C4205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2057">
        <w:rPr>
          <w:rFonts w:ascii="Arial" w:hAnsi="Arial" w:cs="Arial"/>
          <w:sz w:val="20"/>
          <w:szCs w:val="20"/>
        </w:rPr>
        <w:t>Away</w:t>
      </w:r>
      <w:proofErr w:type="spellEnd"/>
      <w:r w:rsidRPr="00C42057">
        <w:rPr>
          <w:rFonts w:ascii="Arial" w:hAnsi="Arial" w:cs="Arial"/>
          <w:sz w:val="20"/>
          <w:szCs w:val="20"/>
        </w:rPr>
        <w:t xml:space="preserve">®-Technologie für dünne, flexible Leiterplatten unterstützt. </w:t>
      </w:r>
    </w:p>
    <w:p w14:paraId="016FEB4F" w14:textId="3CF4E8F6" w:rsidR="00920AF2" w:rsidRPr="00920AF2" w:rsidRDefault="001F34FA" w:rsidP="00920AF2">
      <w:pPr>
        <w:rPr>
          <w:rFonts w:ascii="Arial" w:hAnsi="Arial" w:cs="Arial"/>
          <w:sz w:val="20"/>
          <w:szCs w:val="20"/>
        </w:rPr>
      </w:pPr>
      <w:r w:rsidRPr="00920AF2">
        <w:rPr>
          <w:rFonts w:ascii="Arial" w:hAnsi="Arial" w:cs="Arial"/>
          <w:sz w:val="20"/>
          <w:szCs w:val="20"/>
        </w:rPr>
        <w:t>Bestückt mit hochwertigen CSP</w:t>
      </w:r>
      <w:r w:rsidRPr="00920AF2">
        <w:rPr>
          <w:rFonts w:ascii="Arial" w:hAnsi="Arial" w:cs="Arial"/>
          <w:sz w:val="20"/>
          <w:szCs w:val="20"/>
        </w:rPr>
        <w:noBreakHyphen/>
        <w:t>LEDs mit 3</w:t>
      </w:r>
      <w:r w:rsidRPr="00920AF2">
        <w:rPr>
          <w:rFonts w:ascii="Arial" w:hAnsi="Arial" w:cs="Arial"/>
          <w:sz w:val="20"/>
          <w:szCs w:val="20"/>
        </w:rPr>
        <w:noBreakHyphen/>
        <w:t>Step</w:t>
      </w:r>
      <w:r w:rsidRPr="00920AF2">
        <w:rPr>
          <w:rFonts w:ascii="Arial" w:hAnsi="Arial" w:cs="Arial"/>
          <w:sz w:val="20"/>
          <w:szCs w:val="20"/>
        </w:rPr>
        <w:noBreakHyphen/>
        <w:t>MacAdam</w:t>
      </w:r>
      <w:r w:rsidRPr="00920AF2">
        <w:rPr>
          <w:rFonts w:ascii="Arial" w:hAnsi="Arial" w:cs="Arial"/>
          <w:sz w:val="20"/>
          <w:szCs w:val="20"/>
        </w:rPr>
        <w:noBreakHyphen/>
        <w:t>Selektion (SDCM3), zentriert auf die Ziel</w:t>
      </w:r>
      <w:r w:rsidRPr="00920AF2">
        <w:rPr>
          <w:rFonts w:ascii="Arial" w:hAnsi="Arial" w:cs="Arial"/>
          <w:sz w:val="20"/>
          <w:szCs w:val="20"/>
        </w:rPr>
        <w:noBreakHyphen/>
        <w:t>CCT (</w:t>
      </w:r>
      <w:proofErr w:type="spellStart"/>
      <w:r w:rsidRPr="00920AF2">
        <w:rPr>
          <w:rFonts w:ascii="Arial" w:hAnsi="Arial" w:cs="Arial"/>
          <w:sz w:val="20"/>
          <w:szCs w:val="20"/>
        </w:rPr>
        <w:t>OneBinOnly</w:t>
      </w:r>
      <w:proofErr w:type="spellEnd"/>
      <w:r w:rsidRPr="00920AF2">
        <w:rPr>
          <w:rFonts w:ascii="Arial" w:hAnsi="Arial" w:cs="Arial"/>
          <w:sz w:val="20"/>
          <w:szCs w:val="20"/>
        </w:rPr>
        <w:t xml:space="preserve">), mit erweitertem photometrischem Code </w:t>
      </w:r>
      <w:proofErr w:type="spellStart"/>
      <w:r w:rsidRPr="00920AF2">
        <w:rPr>
          <w:rFonts w:ascii="Arial" w:hAnsi="Arial" w:cs="Arial"/>
          <w:sz w:val="20"/>
          <w:szCs w:val="20"/>
        </w:rPr>
        <w:t>Wxxx</w:t>
      </w:r>
      <w:proofErr w:type="spellEnd"/>
      <w:r w:rsidRPr="00920AF2">
        <w:rPr>
          <w:rFonts w:ascii="Arial" w:hAnsi="Arial" w:cs="Arial"/>
          <w:sz w:val="20"/>
          <w:szCs w:val="20"/>
        </w:rPr>
        <w:t>/339 für außergewöhnliche Farbkonstanz über die gesamte Lebensdauer</w:t>
      </w:r>
      <w:r>
        <w:rPr>
          <w:rFonts w:ascii="Arial" w:hAnsi="Arial" w:cs="Arial"/>
          <w:sz w:val="20"/>
          <w:szCs w:val="20"/>
        </w:rPr>
        <w:t xml:space="preserve">, </w:t>
      </w:r>
      <w:r w:rsidR="00920AF2" w:rsidRPr="00920AF2">
        <w:rPr>
          <w:rFonts w:ascii="Arial" w:hAnsi="Arial" w:cs="Arial"/>
          <w:sz w:val="20"/>
          <w:szCs w:val="20"/>
        </w:rPr>
        <w:t>was eine hervorragende Wärmeableitung ermöglicht und eine L80B10</w:t>
      </w:r>
      <w:r w:rsidR="00920AF2" w:rsidRPr="00920AF2">
        <w:rPr>
          <w:rFonts w:ascii="Arial" w:hAnsi="Arial" w:cs="Arial"/>
          <w:sz w:val="20"/>
          <w:szCs w:val="20"/>
        </w:rPr>
        <w:noBreakHyphen/>
        <w:t>Lebensdauer von &gt; 60.000 Stunden bei 25 °C Umgebungstemperatur sowie einer maximalen Umgebungstemperatur von 50 °C (40 °C bei 40 W/m) sicherstellt.</w:t>
      </w:r>
    </w:p>
    <w:p w14:paraId="72B072F8" w14:textId="7FD192AF" w:rsidR="00C70C19" w:rsidRPr="00410D31" w:rsidRDefault="00920AF2" w:rsidP="00C70C19">
      <w:pPr>
        <w:rPr>
          <w:rFonts w:ascii="Arial" w:hAnsi="Arial" w:cs="Arial"/>
          <w:sz w:val="20"/>
          <w:szCs w:val="20"/>
        </w:rPr>
      </w:pPr>
      <w:r w:rsidRPr="0031543A">
        <w:rPr>
          <w:rFonts w:ascii="Arial" w:hAnsi="Arial" w:cs="Arial"/>
          <w:sz w:val="20"/>
          <w:szCs w:val="20"/>
        </w:rPr>
        <w:t>Exzellente Farbwiedergabe mit einem CRI von bis zu 9</w:t>
      </w:r>
      <w:r w:rsidR="00947726" w:rsidRPr="0031543A">
        <w:rPr>
          <w:rFonts w:ascii="Arial" w:hAnsi="Arial" w:cs="Arial"/>
          <w:sz w:val="20"/>
          <w:szCs w:val="20"/>
        </w:rPr>
        <w:t>7</w:t>
      </w:r>
      <w:r w:rsidRPr="0031543A">
        <w:rPr>
          <w:rFonts w:ascii="Arial" w:hAnsi="Arial" w:cs="Arial"/>
          <w:sz w:val="20"/>
          <w:szCs w:val="20"/>
        </w:rPr>
        <w:t xml:space="preserve"> (R9 = </w:t>
      </w:r>
      <w:r w:rsidR="00947726" w:rsidRPr="0031543A">
        <w:rPr>
          <w:rFonts w:ascii="Arial" w:hAnsi="Arial" w:cs="Arial"/>
          <w:sz w:val="20"/>
          <w:szCs w:val="20"/>
        </w:rPr>
        <w:t>91</w:t>
      </w:r>
      <w:r w:rsidRPr="0031543A">
        <w:rPr>
          <w:rFonts w:ascii="Arial" w:hAnsi="Arial" w:cs="Arial"/>
          <w:sz w:val="20"/>
          <w:szCs w:val="20"/>
        </w:rPr>
        <w:t>) sowie TM</w:t>
      </w:r>
      <w:r w:rsidRPr="0031543A">
        <w:rPr>
          <w:rFonts w:ascii="Arial" w:hAnsi="Arial" w:cs="Arial"/>
          <w:sz w:val="20"/>
          <w:szCs w:val="20"/>
        </w:rPr>
        <w:noBreakHyphen/>
        <w:t>30</w:t>
      </w:r>
      <w:r w:rsidRPr="0031543A">
        <w:rPr>
          <w:rFonts w:ascii="Arial" w:hAnsi="Arial" w:cs="Arial"/>
          <w:sz w:val="20"/>
          <w:szCs w:val="20"/>
        </w:rPr>
        <w:noBreakHyphen/>
        <w:t>15 bis Rf = 9</w:t>
      </w:r>
      <w:r w:rsidR="00947726" w:rsidRPr="0031543A">
        <w:rPr>
          <w:rFonts w:ascii="Arial" w:hAnsi="Arial" w:cs="Arial"/>
          <w:sz w:val="20"/>
          <w:szCs w:val="20"/>
        </w:rPr>
        <w:t>0</w:t>
      </w:r>
      <w:r w:rsidRPr="0031543A">
        <w:rPr>
          <w:rFonts w:ascii="Arial" w:hAnsi="Arial" w:cs="Arial"/>
          <w:sz w:val="20"/>
          <w:szCs w:val="20"/>
        </w:rPr>
        <w:t xml:space="preserve"> / </w:t>
      </w:r>
      <w:proofErr w:type="spellStart"/>
      <w:r w:rsidRPr="0031543A">
        <w:rPr>
          <w:rFonts w:ascii="Arial" w:hAnsi="Arial" w:cs="Arial"/>
          <w:sz w:val="20"/>
          <w:szCs w:val="20"/>
        </w:rPr>
        <w:t>Rg</w:t>
      </w:r>
      <w:proofErr w:type="spellEnd"/>
      <w:r w:rsidRPr="0031543A">
        <w:rPr>
          <w:rFonts w:ascii="Arial" w:hAnsi="Arial" w:cs="Arial"/>
          <w:sz w:val="20"/>
          <w:szCs w:val="20"/>
        </w:rPr>
        <w:t xml:space="preserve"> = 101 </w:t>
      </w:r>
      <w:r w:rsidR="00126C1A" w:rsidRPr="0031543A">
        <w:rPr>
          <w:rFonts w:ascii="Arial" w:hAnsi="Arial" w:cs="Arial"/>
          <w:sz w:val="20"/>
          <w:szCs w:val="20"/>
        </w:rPr>
        <w:t xml:space="preserve">sorgen </w:t>
      </w:r>
      <w:r w:rsidRPr="0031543A">
        <w:rPr>
          <w:rFonts w:ascii="Arial" w:hAnsi="Arial" w:cs="Arial"/>
          <w:sz w:val="20"/>
          <w:szCs w:val="20"/>
        </w:rPr>
        <w:t>für eine herausragende Lichtqualität.</w:t>
      </w:r>
      <w:r w:rsidR="00BE6DC3" w:rsidRPr="0031543A">
        <w:rPr>
          <w:rFonts w:ascii="Arial" w:hAnsi="Arial" w:cs="Arial"/>
          <w:sz w:val="20"/>
          <w:szCs w:val="20"/>
        </w:rPr>
        <w:t xml:space="preserve"> </w:t>
      </w:r>
      <w:r w:rsidR="00126C1A" w:rsidRPr="0031543A">
        <w:rPr>
          <w:rFonts w:ascii="Arial" w:hAnsi="Arial" w:cs="Arial"/>
          <w:sz w:val="20"/>
          <w:szCs w:val="20"/>
        </w:rPr>
        <w:t>Für dynamisches Weiß gilt ein</w:t>
      </w:r>
      <w:r w:rsidRPr="0031543A">
        <w:rPr>
          <w:rFonts w:ascii="Arial" w:hAnsi="Arial" w:cs="Arial"/>
          <w:sz w:val="20"/>
          <w:szCs w:val="20"/>
        </w:rPr>
        <w:t xml:space="preserve"> CRI </w:t>
      </w:r>
      <w:r w:rsidR="00126C1A" w:rsidRPr="0031543A">
        <w:rPr>
          <w:rFonts w:ascii="Arial" w:hAnsi="Arial" w:cs="Arial"/>
          <w:sz w:val="20"/>
          <w:szCs w:val="20"/>
        </w:rPr>
        <w:t>von bis zu</w:t>
      </w:r>
      <w:r w:rsidRPr="0031543A">
        <w:rPr>
          <w:rFonts w:ascii="Arial" w:hAnsi="Arial" w:cs="Arial"/>
          <w:sz w:val="20"/>
          <w:szCs w:val="20"/>
        </w:rPr>
        <w:t xml:space="preserve"> </w:t>
      </w:r>
      <w:r w:rsidR="00E7608C" w:rsidRPr="0031543A">
        <w:rPr>
          <w:rFonts w:ascii="Arial" w:hAnsi="Arial" w:cs="Arial"/>
          <w:sz w:val="20"/>
          <w:szCs w:val="20"/>
        </w:rPr>
        <w:t>95</w:t>
      </w:r>
      <w:r w:rsidRPr="0031543A">
        <w:rPr>
          <w:rFonts w:ascii="Arial" w:hAnsi="Arial" w:cs="Arial"/>
          <w:sz w:val="20"/>
          <w:szCs w:val="20"/>
        </w:rPr>
        <w:t xml:space="preserve"> (R9 = </w:t>
      </w:r>
      <w:r w:rsidR="00E7608C" w:rsidRPr="0031543A">
        <w:rPr>
          <w:rFonts w:ascii="Arial" w:hAnsi="Arial" w:cs="Arial"/>
          <w:sz w:val="20"/>
          <w:szCs w:val="20"/>
        </w:rPr>
        <w:t>92</w:t>
      </w:r>
      <w:r w:rsidRPr="0031543A">
        <w:rPr>
          <w:rFonts w:ascii="Arial" w:hAnsi="Arial" w:cs="Arial"/>
          <w:sz w:val="20"/>
          <w:szCs w:val="20"/>
        </w:rPr>
        <w:t>) und TM</w:t>
      </w:r>
      <w:r w:rsidRPr="0031543A">
        <w:rPr>
          <w:rFonts w:ascii="Arial" w:hAnsi="Arial" w:cs="Arial"/>
          <w:sz w:val="20"/>
          <w:szCs w:val="20"/>
        </w:rPr>
        <w:noBreakHyphen/>
        <w:t>30</w:t>
      </w:r>
      <w:r w:rsidRPr="0031543A">
        <w:rPr>
          <w:rFonts w:ascii="Arial" w:hAnsi="Arial" w:cs="Arial"/>
          <w:sz w:val="20"/>
          <w:szCs w:val="20"/>
        </w:rPr>
        <w:noBreakHyphen/>
        <w:t>15 bis Rf =</w:t>
      </w:r>
      <w:r w:rsidR="00E7608C" w:rsidRPr="0031543A">
        <w:rPr>
          <w:rFonts w:ascii="Arial" w:hAnsi="Arial" w:cs="Arial"/>
          <w:sz w:val="20"/>
          <w:szCs w:val="20"/>
        </w:rPr>
        <w:t xml:space="preserve"> 90</w:t>
      </w:r>
      <w:r w:rsidRPr="0031543A">
        <w:rPr>
          <w:rFonts w:ascii="Arial" w:hAnsi="Arial" w:cs="Arial"/>
          <w:sz w:val="20"/>
          <w:szCs w:val="20"/>
        </w:rPr>
        <w:t xml:space="preserve"> / </w:t>
      </w:r>
      <w:proofErr w:type="spellStart"/>
      <w:r w:rsidRPr="0031543A">
        <w:rPr>
          <w:rFonts w:ascii="Arial" w:hAnsi="Arial" w:cs="Arial"/>
          <w:sz w:val="20"/>
          <w:szCs w:val="20"/>
        </w:rPr>
        <w:t>Rg</w:t>
      </w:r>
      <w:proofErr w:type="spellEnd"/>
      <w:r w:rsidRPr="0031543A">
        <w:rPr>
          <w:rFonts w:ascii="Arial" w:hAnsi="Arial" w:cs="Arial"/>
          <w:sz w:val="20"/>
          <w:szCs w:val="20"/>
        </w:rPr>
        <w:t xml:space="preserve"> = </w:t>
      </w:r>
      <w:r w:rsidR="00E7608C" w:rsidRPr="0031543A">
        <w:rPr>
          <w:rFonts w:ascii="Arial" w:hAnsi="Arial" w:cs="Arial"/>
          <w:sz w:val="20"/>
          <w:szCs w:val="20"/>
        </w:rPr>
        <w:t>100</w:t>
      </w:r>
      <w:r w:rsidRPr="0031543A">
        <w:rPr>
          <w:rFonts w:ascii="Arial" w:hAnsi="Arial" w:cs="Arial"/>
          <w:sz w:val="20"/>
          <w:szCs w:val="20"/>
        </w:rPr>
        <w:t>.</w:t>
      </w:r>
    </w:p>
    <w:p w14:paraId="56FEC65B" w14:textId="00C723AE" w:rsidR="00C70C19" w:rsidRPr="00C70C19" w:rsidRDefault="00C70C19" w:rsidP="00C70C19">
      <w:pPr>
        <w:rPr>
          <w:rFonts w:ascii="Arial" w:hAnsi="Arial" w:cs="Arial"/>
          <w:sz w:val="20"/>
          <w:szCs w:val="20"/>
        </w:rPr>
      </w:pPr>
      <w:r w:rsidRPr="00C70C19">
        <w:rPr>
          <w:rFonts w:ascii="Arial" w:hAnsi="Arial" w:cs="Arial"/>
          <w:sz w:val="20"/>
          <w:szCs w:val="20"/>
        </w:rPr>
        <w:lastRenderedPageBreak/>
        <w:t xml:space="preserve">Eine gleichmäßige Lichtintensität über die gesamte Länge der Leuchte wird durch eine aktive Stromregelung erreicht, die durch integrierte Schaltkreise (ICs) auf jedem </w:t>
      </w:r>
      <w:proofErr w:type="spellStart"/>
      <w:r w:rsidRPr="00C70C19">
        <w:rPr>
          <w:rFonts w:ascii="Arial" w:hAnsi="Arial" w:cs="Arial"/>
          <w:sz w:val="20"/>
          <w:szCs w:val="20"/>
        </w:rPr>
        <w:t>Step</w:t>
      </w:r>
      <w:proofErr w:type="spellEnd"/>
      <w:r w:rsidRPr="00C70C19">
        <w:rPr>
          <w:rFonts w:ascii="Arial" w:hAnsi="Arial" w:cs="Arial"/>
          <w:sz w:val="20"/>
          <w:szCs w:val="20"/>
        </w:rPr>
        <w:t xml:space="preserve"> der Lichtquelle reguliert wird. </w:t>
      </w:r>
    </w:p>
    <w:p w14:paraId="028D69CF" w14:textId="402AE470" w:rsidR="00C70C19" w:rsidRPr="00C70C19" w:rsidRDefault="00C70C19" w:rsidP="00C70C19">
      <w:pPr>
        <w:rPr>
          <w:rFonts w:ascii="Arial" w:hAnsi="Arial" w:cs="Arial"/>
          <w:sz w:val="20"/>
          <w:szCs w:val="20"/>
        </w:rPr>
      </w:pPr>
      <w:r w:rsidRPr="00C70C19">
        <w:rPr>
          <w:rFonts w:ascii="Arial" w:hAnsi="Arial" w:cs="Arial"/>
          <w:sz w:val="20"/>
          <w:szCs w:val="20"/>
        </w:rPr>
        <w:t xml:space="preserve">Geschützt gegen elektrostatische Entladung +/- 2.000 V und </w:t>
      </w:r>
      <w:proofErr w:type="spellStart"/>
      <w:r w:rsidRPr="00C70C19">
        <w:rPr>
          <w:rFonts w:ascii="Arial" w:hAnsi="Arial" w:cs="Arial"/>
          <w:sz w:val="20"/>
          <w:szCs w:val="20"/>
        </w:rPr>
        <w:t>Verpolung</w:t>
      </w:r>
      <w:proofErr w:type="spellEnd"/>
      <w:r w:rsidRPr="00C70C19">
        <w:rPr>
          <w:rFonts w:ascii="Arial" w:hAnsi="Arial" w:cs="Arial"/>
          <w:sz w:val="20"/>
          <w:szCs w:val="20"/>
        </w:rPr>
        <w:t xml:space="preserve">. </w:t>
      </w:r>
    </w:p>
    <w:p w14:paraId="34C87453" w14:textId="488A6811" w:rsidR="00C70C19" w:rsidRPr="00C70C19" w:rsidRDefault="00C70C19" w:rsidP="00C70C19">
      <w:pPr>
        <w:rPr>
          <w:rFonts w:ascii="Arial" w:hAnsi="Arial" w:cs="Arial"/>
          <w:sz w:val="20"/>
          <w:szCs w:val="20"/>
        </w:rPr>
      </w:pPr>
      <w:r w:rsidRPr="00C70C19">
        <w:rPr>
          <w:rFonts w:ascii="Arial" w:hAnsi="Arial" w:cs="Arial"/>
          <w:sz w:val="20"/>
          <w:szCs w:val="20"/>
        </w:rPr>
        <w:t xml:space="preserve">Vollständig PWM-dimmbar für Frequenzen &gt; 0 Hz bis 2 kHz (flimmerfrei für Frequenzen über 1,2 kHz gemäß IEEE P1789-Standard). </w:t>
      </w:r>
    </w:p>
    <w:p w14:paraId="38E71232" w14:textId="77777777" w:rsidR="004958D9" w:rsidRDefault="004958D9" w:rsidP="004958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Leuchte und Lichtquelle e</w:t>
      </w: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t>ntwickelt und hergestellt in Deutschland.</w:t>
      </w:r>
    </w:p>
    <w:p w14:paraId="232E63AB" w14:textId="77777777" w:rsidR="004958D9" w:rsidRPr="003148C7" w:rsidRDefault="004958D9" w:rsidP="004958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10588929" w14:textId="77777777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00410D31">
        <w:rPr>
          <w:rFonts w:ascii="Arial" w:eastAsiaTheme="minorEastAsia" w:hAnsi="Arial" w:cs="Arial"/>
          <w:b/>
          <w:bCs/>
          <w:kern w:val="0"/>
          <w:lang w:eastAsia="de-DE"/>
        </w:rPr>
        <w:t>Berichte und Zertifizierungen</w:t>
      </w:r>
    </w:p>
    <w:p w14:paraId="2F92A577" w14:textId="77777777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27E28938" w14:textId="77777777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38B6EBA8" w14:textId="77777777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5C7B5C5A" w14:textId="77777777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0392DE1D" w14:textId="77777777" w:rsidR="00BE6DC3" w:rsidRPr="008E4AD4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8E4AD4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Salzwasser für Küstenregionen: </w:t>
      </w:r>
      <w:r w:rsidRPr="008E4AD4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IEC 60068-2-52:2018 Testmethode: 1</w:t>
      </w:r>
    </w:p>
    <w:p w14:paraId="345FA3DA" w14:textId="77777777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8E4AD4">
        <w:rPr>
          <w:rFonts w:ascii="Arial" w:eastAsiaTheme="minorEastAsia" w:hAnsi="Arial" w:cs="Arial"/>
          <w:kern w:val="0"/>
          <w:sz w:val="20"/>
          <w:szCs w:val="20"/>
          <w:lang w:eastAsia="de-DE"/>
        </w:rPr>
        <w:t>Testdauer 28 Tage bei 40°C mit 93% Luftfeuchtigkeit und 5% Salzkonzentration</w:t>
      </w:r>
    </w:p>
    <w:p w14:paraId="307C49C3" w14:textId="77777777" w:rsidR="00B424A2" w:rsidRPr="00410D31" w:rsidRDefault="00B424A2" w:rsidP="00B424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IK10 Stoßfestigkeitsgrad: </w:t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62262:2002 + A1:2021</w:t>
      </w:r>
    </w:p>
    <w:p w14:paraId="2B2698A8" w14:textId="77777777" w:rsidR="00B424A2" w:rsidRDefault="00B424A2" w:rsidP="78739D36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78739D36">
        <w:rPr>
          <w:rFonts w:ascii="Arial" w:eastAsiaTheme="minorEastAsia" w:hAnsi="Arial" w:cs="Arial"/>
          <w:kern w:val="0"/>
          <w:sz w:val="20"/>
          <w:szCs w:val="20"/>
          <w:lang w:eastAsia="de-DE"/>
        </w:rPr>
        <w:t>Schlagenergie: 20 J = 5 kg aus 40 cm Fallhöhe</w:t>
      </w:r>
    </w:p>
    <w:p w14:paraId="5F827B11" w14:textId="4AC0DB42" w:rsidR="00B424A2" w:rsidRDefault="00B424A2" w:rsidP="78739D36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78739D36">
        <w:rPr>
          <w:rFonts w:ascii="Arial" w:eastAsiaTheme="minorEastAsia" w:hAnsi="Arial" w:cs="Arial"/>
          <w:kern w:val="0"/>
          <w:sz w:val="20"/>
          <w:szCs w:val="20"/>
          <w:lang w:eastAsia="de-DE"/>
        </w:rPr>
        <w:t>(gilt nur für Variante mit Bodeneinbaukanal „IF“)</w:t>
      </w:r>
    </w:p>
    <w:p w14:paraId="2BB834A3" w14:textId="77777777" w:rsidR="00B424A2" w:rsidRPr="00410D31" w:rsidRDefault="00B424A2" w:rsidP="00B424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>IK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08</w:t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Stoßfestigkeitsgrad: </w:t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62262:2002 + A1:2021</w:t>
      </w:r>
    </w:p>
    <w:p w14:paraId="54C82C8D" w14:textId="77777777" w:rsidR="00B424A2" w:rsidRPr="00410D31" w:rsidRDefault="00B424A2" w:rsidP="78739D36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78739D36">
        <w:rPr>
          <w:rFonts w:ascii="Arial" w:eastAsiaTheme="minorEastAsia" w:hAnsi="Arial" w:cs="Arial"/>
          <w:kern w:val="0"/>
          <w:sz w:val="20"/>
          <w:szCs w:val="20"/>
          <w:lang w:eastAsia="de-DE"/>
        </w:rPr>
        <w:t>Schlagenergie: 20 J = 5 kg aus 40 cm Fallhöhe</w:t>
      </w:r>
    </w:p>
    <w:p w14:paraId="0C3FD757" w14:textId="77777777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Statische Belastung für Überfahren </w:t>
      </w:r>
    </w:p>
    <w:p w14:paraId="0834D769" w14:textId="2EF44DC4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und Begehen:        </w:t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60598-2-13: 2006 + A11: 2021 mit bis zu 10 kN</w:t>
      </w:r>
    </w:p>
    <w:p w14:paraId="6E389076" w14:textId="77777777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IP67:            </w:t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 xml:space="preserve">   </w:t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Testbedingungen: 30 Min. lang 1 Meter unter Wasser</w:t>
      </w:r>
    </w:p>
    <w:p w14:paraId="0B0AFD5A" w14:textId="77777777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ETL:                </w:t>
      </w:r>
      <w:r w:rsidRPr="00410D31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  <w:t xml:space="preserve">Ja, </w:t>
      </w:r>
      <w:proofErr w:type="spellStart"/>
      <w:r w:rsidRPr="00410D31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>gemäß</w:t>
      </w:r>
      <w:proofErr w:type="spellEnd"/>
      <w:r w:rsidRPr="00410D31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 ATM-Bericht </w:t>
      </w:r>
    </w:p>
    <w:p w14:paraId="3FA60A30" w14:textId="77777777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>UL2108:2015 Ed.2+R:27Sep2024; CSA C22.2#250.0:2021 Ed.5+U1;U2</w:t>
      </w:r>
    </w:p>
    <w:p w14:paraId="5FE19885" w14:textId="77777777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CB-Bericht:             </w:t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IEC 60598-2-1:2020; IEC 60598-1:2020</w:t>
      </w:r>
    </w:p>
    <w:p w14:paraId="6CA51249" w14:textId="77777777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proofErr w:type="spellStart"/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>DarkSky</w:t>
      </w:r>
      <w:proofErr w:type="spellEnd"/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:            </w:t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 xml:space="preserve">Ja, gemäß den Vorschriften der </w:t>
      </w:r>
      <w:proofErr w:type="spellStart"/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>DarkSky</w:t>
      </w:r>
      <w:proofErr w:type="spellEnd"/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proofErr w:type="spellStart"/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>Association</w:t>
      </w:r>
      <w:proofErr w:type="spellEnd"/>
    </w:p>
    <w:p w14:paraId="18E74DD3" w14:textId="7C0C1497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Lichtquelle bis max. 3000 K</w:t>
      </w:r>
    </w:p>
    <w:p w14:paraId="7CA14D73" w14:textId="77777777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>Zusätzliches Blendschutz Zubehör</w:t>
      </w:r>
    </w:p>
    <w:p w14:paraId="4FBDE5CF" w14:textId="77777777" w:rsidR="00984FB6" w:rsidRDefault="00BE6DC3" w:rsidP="00984FB6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UV-Beständigkeit </w:t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="00984FB6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Ja, Testbedingungen: UV-A- und U</w:t>
      </w:r>
      <w:r w:rsidR="00984FB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984FB6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 w:rsidR="00984FB6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="00984FB6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 w:rsidR="00984FB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984FB6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entsprechen</w:t>
      </w:r>
      <w:r w:rsidR="00984FB6" w:rsidRPr="001F1B5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26791167" w14:textId="4326146C" w:rsidR="00BE6DC3" w:rsidRPr="00410D31" w:rsidRDefault="00BE6DC3" w:rsidP="00984FB6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 </w:t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0D9D69F9" w14:textId="77777777" w:rsidR="00BE6DC3" w:rsidRPr="00410D31" w:rsidRDefault="00BE6DC3" w:rsidP="00BE6D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10D3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05F79E15" w14:textId="77777777" w:rsidR="00BE6DC3" w:rsidRPr="00410D31" w:rsidRDefault="00BE6DC3">
      <w:pPr>
        <w:rPr>
          <w:rFonts w:ascii="Arial" w:hAnsi="Arial" w:cs="Arial"/>
        </w:rPr>
      </w:pPr>
    </w:p>
    <w:sectPr w:rsidR="00BE6DC3" w:rsidRPr="00410D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C556F"/>
    <w:multiLevelType w:val="multilevel"/>
    <w:tmpl w:val="C8DAE9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CB4AE3"/>
    <w:multiLevelType w:val="hybridMultilevel"/>
    <w:tmpl w:val="588C7E6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31807"/>
    <w:multiLevelType w:val="multilevel"/>
    <w:tmpl w:val="088AF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E03F77"/>
    <w:multiLevelType w:val="multilevel"/>
    <w:tmpl w:val="F0685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1C1B35"/>
    <w:multiLevelType w:val="hybridMultilevel"/>
    <w:tmpl w:val="A664B27A"/>
    <w:lvl w:ilvl="0" w:tplc="83F25A1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01222"/>
    <w:multiLevelType w:val="hybridMultilevel"/>
    <w:tmpl w:val="A9327FB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398474">
    <w:abstractNumId w:val="3"/>
  </w:num>
  <w:num w:numId="2" w16cid:durableId="1298989835">
    <w:abstractNumId w:val="2"/>
  </w:num>
  <w:num w:numId="3" w16cid:durableId="1113671747">
    <w:abstractNumId w:val="0"/>
  </w:num>
  <w:num w:numId="4" w16cid:durableId="29960634">
    <w:abstractNumId w:val="4"/>
  </w:num>
  <w:num w:numId="5" w16cid:durableId="1040328188">
    <w:abstractNumId w:val="5"/>
  </w:num>
  <w:num w:numId="6" w16cid:durableId="614017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457"/>
    <w:rsid w:val="00015457"/>
    <w:rsid w:val="000C4B3E"/>
    <w:rsid w:val="00126C1A"/>
    <w:rsid w:val="001B755A"/>
    <w:rsid w:val="001F34FA"/>
    <w:rsid w:val="002E63D0"/>
    <w:rsid w:val="002F7E8B"/>
    <w:rsid w:val="0031543A"/>
    <w:rsid w:val="00334359"/>
    <w:rsid w:val="003524AB"/>
    <w:rsid w:val="00353110"/>
    <w:rsid w:val="00356D58"/>
    <w:rsid w:val="00410D31"/>
    <w:rsid w:val="004958D9"/>
    <w:rsid w:val="005D0DF0"/>
    <w:rsid w:val="005F6576"/>
    <w:rsid w:val="00646A2B"/>
    <w:rsid w:val="006724FB"/>
    <w:rsid w:val="008043AC"/>
    <w:rsid w:val="00824F63"/>
    <w:rsid w:val="008B1517"/>
    <w:rsid w:val="008E4AD4"/>
    <w:rsid w:val="00920AF2"/>
    <w:rsid w:val="00947726"/>
    <w:rsid w:val="00984FB6"/>
    <w:rsid w:val="00B214D1"/>
    <w:rsid w:val="00B424A2"/>
    <w:rsid w:val="00B53E29"/>
    <w:rsid w:val="00B7053C"/>
    <w:rsid w:val="00BC3B96"/>
    <w:rsid w:val="00BC69EB"/>
    <w:rsid w:val="00BE6DC3"/>
    <w:rsid w:val="00C42057"/>
    <w:rsid w:val="00C70C19"/>
    <w:rsid w:val="00CD2815"/>
    <w:rsid w:val="00CD37A9"/>
    <w:rsid w:val="00D04558"/>
    <w:rsid w:val="00D30E49"/>
    <w:rsid w:val="00E37592"/>
    <w:rsid w:val="00E7608C"/>
    <w:rsid w:val="00E76618"/>
    <w:rsid w:val="00F207E9"/>
    <w:rsid w:val="00F35ABF"/>
    <w:rsid w:val="00F47215"/>
    <w:rsid w:val="00FD0F6F"/>
    <w:rsid w:val="00FE3B20"/>
    <w:rsid w:val="78739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9AEA2"/>
  <w15:chartTrackingRefBased/>
  <w15:docId w15:val="{2E480C10-3F92-4134-BC82-965AA564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154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154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154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154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154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154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154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154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154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154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154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154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1545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1545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1545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1545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1545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1545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154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154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154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154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154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1545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1545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1545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154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1545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15457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531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5311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5311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5311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5311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Props1.xml><?xml version="1.0" encoding="utf-8"?>
<ds:datastoreItem xmlns:ds="http://schemas.openxmlformats.org/officeDocument/2006/customXml" ds:itemID="{33370F0F-079C-448F-9583-9DD9CC71E0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D48818-6C33-40FC-A190-F4D5E0B3715D}"/>
</file>

<file path=customXml/itemProps3.xml><?xml version="1.0" encoding="utf-8"?>
<ds:datastoreItem xmlns:ds="http://schemas.openxmlformats.org/officeDocument/2006/customXml" ds:itemID="{4375BAE9-6AEA-4456-8B97-D4F547B0D18F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4582</Characters>
  <Application>Microsoft Office Word</Application>
  <DocSecurity>0</DocSecurity>
  <Lines>38</Lines>
  <Paragraphs>10</Paragraphs>
  <ScaleCrop>false</ScaleCrop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33</cp:revision>
  <dcterms:created xsi:type="dcterms:W3CDTF">2026-04-17T06:24:00Z</dcterms:created>
  <dcterms:modified xsi:type="dcterms:W3CDTF">2026-06-03T09:27:00Z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